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SFX:</w:t>
        <w:tab/>
        <w:tab/>
        <w:tab/>
        <w:t xml:space="preserve">COPY:</w:t>
      </w: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630.0" w:type="dxa"/>
        <w:tblLayout w:type="fixed"/>
        <w:tblLook w:val="0000"/>
      </w:tblPr>
      <w:tblGrid>
        <w:gridCol w:w="1620"/>
        <w:gridCol w:w="630"/>
        <w:gridCol w:w="540"/>
        <w:gridCol w:w="7470"/>
        <w:tblGridChange w:id="0">
          <w:tblGrid>
            <w:gridCol w:w="1620"/>
            <w:gridCol w:w="630"/>
            <w:gridCol w:w="540"/>
            <w:gridCol w:w="7470"/>
          </w:tblGrid>
        </w:tblGridChange>
      </w:tblGrid>
      <w:tr>
        <w:trPr>
          <w:cantSplit w:val="1"/>
          <w:trHeight w:val="5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:60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480" w:lineRule="auto"/>
              <w:rPr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Are prayer and healing for you? Yes, because they are natural to each of us, whether you’re religious or not.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Learn to Pray and Heal (A spiritual adventure)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”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is the title</w:t>
            </w:r>
            <w:r w:rsidDel="00000000" w:rsidR="00000000" w:rsidRPr="00000000">
              <w:rPr>
                <w:b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of an upcoming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talk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with Nate Frederick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, a practitioner of Christian Science healing and member of the Christian Science Board of Lectu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reship, on 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Day, Month, Date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at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held in the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Name of location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 at [</w:t>
            </w:r>
            <w:r w:rsidDel="00000000" w:rsidR="00000000" w:rsidRPr="00000000">
              <w:rPr>
                <w:color w:val="ff0000"/>
                <w:sz w:val="26"/>
                <w:szCs w:val="26"/>
                <w:vertAlign w:val="baseline"/>
                <w:rtl w:val="0"/>
              </w:rPr>
              <w:t xml:space="preserve">Address of location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].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Come have a spiritual adventure</w:t>
            </w:r>
            <w:r w:rsidDel="00000000" w:rsidR="00000000" w:rsidRPr="00000000">
              <w:rPr>
                <w:sz w:val="26"/>
                <w:szCs w:val="26"/>
                <w:vertAlign w:val="baseline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4"/>
              <w:ind w:hanging="18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line="480" w:lineRule="auto"/>
              <w:ind w:left="-18" w:firstLine="0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48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86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152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aettenschweil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Send this to the radio station once you have purchased your air time/dates.  Talent (staff on air personality) will record it.  Try to find out from the station if their management would also run some brief mentions of the lecture as a public service announcement (PSA).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116"/>
      <w:szCs w:val="116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Haettenschweiler" w:cs="Haettenschweiler" w:eastAsia="Haettenschweiler" w:hAnsi="Haettenschweiler"/>
      <w:sz w:val="52"/>
      <w:szCs w:val="52"/>
      <w:vertAlign w:val="baseline"/>
    </w:rPr>
  </w:style>
  <w:style w:type="paragraph" w:styleId="Heading4">
    <w:name w:val="heading 4"/>
    <w:basedOn w:val="Normal"/>
    <w:next w:val="Normal"/>
    <w:pPr>
      <w:keepNext w:val="1"/>
      <w:spacing w:line="480" w:lineRule="auto"/>
      <w:ind w:left="-18"/>
    </w:pPr>
    <w:rPr>
      <w:sz w:val="26"/>
      <w:szCs w:val="2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11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Haettenschweiler" w:hAnsi="Haettenschweiler"/>
      <w:w w:val="100"/>
      <w:position w:val="-1"/>
      <w:sz w:val="52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480" w:lineRule="auto"/>
      <w:ind w:left="-18" w:leftChars="-1" w:rightChars="0" w:firstLineChars="-1"/>
      <w:textDirection w:val="btLr"/>
      <w:textAlignment w:val="top"/>
      <w:outlineLvl w:val="3"/>
    </w:pPr>
    <w:rPr>
      <w:w w:val="100"/>
      <w:position w:val="-1"/>
      <w:sz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mNas7KpG4ZRvtaeITU7meYvCog==">CgMxLjAyCGguZ2pkZ3hzOAByITExSmkyNjR2Q0ZjQmpESUpiUnZfVEhuOFQ1b29Bb20xcA==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2017-03-27T16:17:00Z</dcterms:created>
  <dc:creator>KFI-KOST-KACE</dc:creator>
</cp:coreProperties>
</file>